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A7" w:rsidRDefault="000D7142">
      <w:r>
        <w:t xml:space="preserve">The trickiest case is proving that the segment </w:t>
      </w:r>
      <w:r w:rsidRPr="000D7142">
        <w:rPr>
          <w:position w:val="-4"/>
        </w:rPr>
        <w:object w:dxaOrig="4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5.75pt" o:ole="">
            <v:imagedata r:id="rId5" o:title=""/>
          </v:shape>
          <o:OLEObject Type="Embed" ProgID="Equation.DSMT4" ShapeID="_x0000_i1025" DrawAspect="Content" ObjectID="_1408637613" r:id="rId6"/>
        </w:object>
      </w:r>
      <w:r>
        <w:t xml:space="preserve"> is contained in </w:t>
      </w:r>
      <w:r w:rsidRPr="000D7142">
        <w:rPr>
          <w:position w:val="-12"/>
        </w:rPr>
        <w:object w:dxaOrig="660" w:dyaOrig="360">
          <v:shape id="_x0000_i1026" type="#_x0000_t75" style="width:33pt;height:18pt" o:ole="">
            <v:imagedata r:id="rId7" o:title=""/>
          </v:shape>
          <o:OLEObject Type="Embed" ProgID="Equation.DSMT4" ShapeID="_x0000_i1026" DrawAspect="Content" ObjectID="_1408637614" r:id="rId8"/>
        </w:object>
      </w:r>
      <w:r>
        <w:t xml:space="preserve"> if </w:t>
      </w:r>
      <w:r w:rsidRPr="000D7142">
        <w:rPr>
          <w:position w:val="-4"/>
        </w:rPr>
        <w:object w:dxaOrig="660" w:dyaOrig="260">
          <v:shape id="_x0000_i1027" type="#_x0000_t75" style="width:33pt;height:12.75pt" o:ole="">
            <v:imagedata r:id="rId9" o:title=""/>
          </v:shape>
          <o:OLEObject Type="Embed" ProgID="Equation.DSMT4" ShapeID="_x0000_i1027" DrawAspect="Content" ObjectID="_1408637615" r:id="rId10"/>
        </w:object>
      </w:r>
      <w:r>
        <w:t xml:space="preserve"> </w:t>
      </w:r>
      <w:proofErr w:type="spellStart"/>
      <w:proofErr w:type="gramStart"/>
      <w:r>
        <w:t>and</w:t>
      </w:r>
      <w:proofErr w:type="spellEnd"/>
      <w:r>
        <w:t xml:space="preserve"> </w:t>
      </w:r>
      <w:proofErr w:type="gramEnd"/>
      <w:r w:rsidRPr="000D7142">
        <w:rPr>
          <w:position w:val="-12"/>
        </w:rPr>
        <w:object w:dxaOrig="639" w:dyaOrig="360">
          <v:shape id="_x0000_i1028" type="#_x0000_t75" style="width:32.25pt;height:18pt" o:ole="">
            <v:imagedata r:id="rId11" o:title=""/>
          </v:shape>
          <o:OLEObject Type="Embed" ProgID="Equation.DSMT4" ShapeID="_x0000_i1028" DrawAspect="Content" ObjectID="_1408637616" r:id="rId12"/>
        </w:object>
      </w:r>
      <w:r>
        <w:t>.</w:t>
      </w:r>
    </w:p>
    <w:p w:rsidR="000D7142" w:rsidRDefault="000D7142"/>
    <w:p w:rsidR="000D7142" w:rsidRDefault="000D7142">
      <w:r>
        <w:t xml:space="preserve">This is tricky because we don’t have any theorems that tell us about what happens if one end of a segment is on a line and the other end isn’t.  </w:t>
      </w:r>
    </w:p>
    <w:p w:rsidR="000D7142" w:rsidRDefault="000D7142"/>
    <w:p w:rsidR="000D7142" w:rsidRDefault="000D7142">
      <w:r>
        <w:t>Hint 0 (in class): So, often the best thing to try if something seems tricky is a proof by contradiction.  Basically, we’re saying “well, if it’s that hard to prove, maybe it’s false.  Is there anything that would go wrong if this were false?”  So we suppose it’s false, and see what happens.  That’s what we discussed in class.</w:t>
      </w:r>
    </w:p>
    <w:p w:rsidR="000D7142" w:rsidRDefault="000D7142"/>
    <w:p w:rsidR="000D7142" w:rsidRDefault="000D7142">
      <w:r>
        <w:t>In our in-class discussion, we noted that these are equivalent things to say when supposing it’s false:</w:t>
      </w:r>
    </w:p>
    <w:p w:rsidR="000D7142" w:rsidRDefault="000D7142"/>
    <w:p w:rsidR="000D7142" w:rsidRDefault="000D7142">
      <w:r>
        <w:t>Suppose:</w:t>
      </w:r>
    </w:p>
    <w:p w:rsidR="000D7142" w:rsidRDefault="000D7142">
      <w:r w:rsidRPr="000D7142">
        <w:rPr>
          <w:position w:val="-12"/>
        </w:rPr>
        <w:object w:dxaOrig="1280" w:dyaOrig="400">
          <v:shape id="_x0000_i1029" type="#_x0000_t75" style="width:63.75pt;height:20.25pt" o:ole="">
            <v:imagedata r:id="rId13" o:title=""/>
          </v:shape>
          <o:OLEObject Type="Embed" ProgID="Equation.DSMT4" ShapeID="_x0000_i1029" DrawAspect="Content" ObjectID="_1408637617" r:id="rId14"/>
        </w:object>
      </w:r>
      <w:r>
        <w:t xml:space="preserve">    </w:t>
      </w:r>
      <w:proofErr w:type="gramStart"/>
      <w:r>
        <w:t>which</w:t>
      </w:r>
      <w:proofErr w:type="gramEnd"/>
      <w:r>
        <w:t xml:space="preserve"> means the same as    </w:t>
      </w:r>
      <w:r w:rsidRPr="000D7142">
        <w:rPr>
          <w:position w:val="-12"/>
        </w:rPr>
        <w:object w:dxaOrig="1280" w:dyaOrig="400">
          <v:shape id="_x0000_i1030" type="#_x0000_t75" style="width:63.75pt;height:20.25pt" o:ole="">
            <v:imagedata r:id="rId15" o:title=""/>
          </v:shape>
          <o:OLEObject Type="Embed" ProgID="Equation.DSMT4" ShapeID="_x0000_i1030" DrawAspect="Content" ObjectID="_1408637618" r:id="rId16"/>
        </w:object>
      </w:r>
      <w:r>
        <w:t xml:space="preserve">  which is basically the same as    there is a point</w:t>
      </w:r>
      <w:r w:rsidRPr="000D7142">
        <w:rPr>
          <w:position w:val="-12"/>
        </w:rPr>
        <w:object w:dxaOrig="1280" w:dyaOrig="400">
          <v:shape id="_x0000_i1031" type="#_x0000_t75" style="width:63.75pt;height:20.25pt" o:ole="">
            <v:imagedata r:id="rId17" o:title=""/>
          </v:shape>
          <o:OLEObject Type="Embed" ProgID="Equation.DSMT4" ShapeID="_x0000_i1031" DrawAspect="Content" ObjectID="_1408637619" r:id="rId18"/>
        </w:object>
      </w:r>
    </w:p>
    <w:p w:rsidR="000D7142" w:rsidRDefault="000D7142"/>
    <w:p w:rsidR="000D7142" w:rsidRDefault="000D7142"/>
    <w:p w:rsidR="000D7142" w:rsidRDefault="000D7142">
      <w:r>
        <w:t>Anyway, in case you hadn’t guessed, that last version is the easiest to work with—largely because we’ve actually named a point with an interesting new property.</w:t>
      </w:r>
    </w:p>
    <w:p w:rsidR="000D7142" w:rsidRDefault="000D7142"/>
    <w:p w:rsidR="000D7142" w:rsidRDefault="000D7142"/>
    <w:p w:rsidR="000D7142" w:rsidRDefault="000D7142">
      <w:r>
        <w:t>So, on to the new hints:</w:t>
      </w:r>
    </w:p>
    <w:p w:rsidR="000D7142" w:rsidRDefault="000D7142"/>
    <w:p w:rsidR="000D7142" w:rsidRDefault="000D7142">
      <w:r>
        <w:t xml:space="preserve">Hint 1: Notice that we now have a point on </w:t>
      </w:r>
      <w:r w:rsidRPr="000D7142">
        <w:rPr>
          <w:position w:val="-4"/>
        </w:rPr>
        <w:object w:dxaOrig="400" w:dyaOrig="320">
          <v:shape id="_x0000_i1032" type="#_x0000_t75" style="width:20.25pt;height:15.75pt" o:ole="">
            <v:imagedata r:id="rId19" o:title=""/>
          </v:shape>
          <o:OLEObject Type="Embed" ProgID="Equation.DSMT4" ShapeID="_x0000_i1032" DrawAspect="Content" ObjectID="_1408637620" r:id="rId20"/>
        </w:object>
      </w:r>
      <w:r>
        <w:t xml:space="preserve"> that is in </w:t>
      </w:r>
      <w:r w:rsidRPr="000D7142">
        <w:rPr>
          <w:position w:val="-12"/>
        </w:rPr>
        <w:object w:dxaOrig="300" w:dyaOrig="360">
          <v:shape id="_x0000_i1033" type="#_x0000_t75" style="width:15pt;height:18pt" o:ole="">
            <v:imagedata r:id="rId21" o:title=""/>
          </v:shape>
          <o:OLEObject Type="Embed" ProgID="Equation.DSMT4" ShapeID="_x0000_i1033" DrawAspect="Content" ObjectID="_1408637621" r:id="rId22"/>
        </w:object>
      </w:r>
      <w:r>
        <w:t xml:space="preserve"> and a point that is </w:t>
      </w:r>
      <w:proofErr w:type="gramStart"/>
      <w:r>
        <w:t xml:space="preserve">in </w:t>
      </w:r>
      <w:proofErr w:type="gramEnd"/>
      <w:r w:rsidRPr="000D7142">
        <w:rPr>
          <w:position w:val="-12"/>
        </w:rPr>
        <w:object w:dxaOrig="260" w:dyaOrig="360">
          <v:shape id="_x0000_i1034" type="#_x0000_t75" style="width:12.75pt;height:18pt" o:ole="">
            <v:imagedata r:id="rId23" o:title=""/>
          </v:shape>
          <o:OLEObject Type="Embed" ProgID="Equation.DSMT4" ShapeID="_x0000_i1034" DrawAspect="Content" ObjectID="_1408637622" r:id="rId24"/>
        </w:object>
      </w:r>
      <w:r>
        <w:t xml:space="preserve">.  Look at the definition of separate, and remember that </w:t>
      </w:r>
      <w:r>
        <w:rPr>
          <w:i/>
        </w:rPr>
        <w:t xml:space="preserve">L </w:t>
      </w:r>
      <w:r>
        <w:t xml:space="preserve">separates </w:t>
      </w:r>
      <w:r w:rsidRPr="000D7142">
        <w:rPr>
          <w:position w:val="-12"/>
        </w:rPr>
        <w:object w:dxaOrig="260" w:dyaOrig="360">
          <v:shape id="_x0000_i1035" type="#_x0000_t75" style="width:12.75pt;height:18pt" o:ole="">
            <v:imagedata r:id="rId25" o:title=""/>
          </v:shape>
          <o:OLEObject Type="Embed" ProgID="Equation.DSMT4" ShapeID="_x0000_i1035" DrawAspect="Content" ObjectID="_1408637623" r:id="rId26"/>
        </w:object>
      </w:r>
      <w:r>
        <w:t xml:space="preserve"> </w:t>
      </w:r>
      <w:proofErr w:type="gramStart"/>
      <w:r>
        <w:t xml:space="preserve">from </w:t>
      </w:r>
      <w:proofErr w:type="gramEnd"/>
      <w:r w:rsidRPr="000D7142">
        <w:rPr>
          <w:position w:val="-12"/>
        </w:rPr>
        <w:object w:dxaOrig="300" w:dyaOrig="360">
          <v:shape id="_x0000_i1036" type="#_x0000_t75" style="width:15pt;height:18pt" o:ole="">
            <v:imagedata r:id="rId27" o:title=""/>
          </v:shape>
          <o:OLEObject Type="Embed" ProgID="Equation.DSMT4" ShapeID="_x0000_i1036" DrawAspect="Content" ObjectID="_1408637624" r:id="rId28"/>
        </w:object>
      </w:r>
      <w:r>
        <w:t xml:space="preserve">.   You should be able to use this to get a new point that’s in an interesting place.  I recommend naming it.  I think I’ll call my new point B.  I’d be really impressed if you explained how we know that B isn’t any of the named points we have so far. </w:t>
      </w:r>
    </w:p>
    <w:p w:rsidR="000D7142" w:rsidRDefault="000D7142"/>
    <w:p w:rsidR="000D7142" w:rsidRDefault="000D7142"/>
    <w:p w:rsidR="000D7142" w:rsidRDefault="000D7142">
      <w:r>
        <w:t xml:space="preserve">Hint 2: OK, now you have X, and A, and Y and the new point from hint 1, which I’ll call B.  Now, you may notice that X and B are both in some interesting sets.  One of the interesting sets is a line segment </w:t>
      </w:r>
      <w:r w:rsidRPr="000D7142">
        <w:rPr>
          <w:position w:val="-4"/>
        </w:rPr>
        <w:object w:dxaOrig="400" w:dyaOrig="320">
          <v:shape id="_x0000_i1037" type="#_x0000_t75" style="width:20.25pt;height:15.75pt" o:ole="">
            <v:imagedata r:id="rId29" o:title=""/>
          </v:shape>
          <o:OLEObject Type="Embed" ProgID="Equation.DSMT4" ShapeID="_x0000_i1037" DrawAspect="Content" ObjectID="_1408637625" r:id="rId30"/>
        </w:object>
      </w:r>
      <w:r>
        <w:t xml:space="preserve"> which is (I even put it in the definition!) a subset of the </w:t>
      </w:r>
      <w:proofErr w:type="gramStart"/>
      <w:r>
        <w:t xml:space="preserve">line </w:t>
      </w:r>
      <w:proofErr w:type="gramEnd"/>
      <w:r w:rsidRPr="000D7142">
        <w:rPr>
          <w:position w:val="-10"/>
        </w:rPr>
        <w:object w:dxaOrig="440" w:dyaOrig="380">
          <v:shape id="_x0000_i1038" type="#_x0000_t75" style="width:21.75pt;height:18.75pt" o:ole="">
            <v:imagedata r:id="rId31" o:title=""/>
          </v:shape>
          <o:OLEObject Type="Embed" ProgID="Equation.DSMT4" ShapeID="_x0000_i1038" DrawAspect="Content" ObjectID="_1408637626" r:id="rId32"/>
        </w:object>
      </w:r>
      <w:r>
        <w:t xml:space="preserve">, so </w:t>
      </w:r>
      <w:r>
        <w:rPr>
          <w:i/>
        </w:rPr>
        <w:t>X</w:t>
      </w:r>
      <w:r>
        <w:t xml:space="preserve"> and </w:t>
      </w:r>
      <w:r>
        <w:rPr>
          <w:i/>
        </w:rPr>
        <w:t>B</w:t>
      </w:r>
      <w:r>
        <w:t xml:space="preserve"> are both on line </w:t>
      </w:r>
      <w:r w:rsidRPr="000D7142">
        <w:rPr>
          <w:position w:val="-10"/>
        </w:rPr>
        <w:object w:dxaOrig="440" w:dyaOrig="380">
          <v:shape id="_x0000_i1039" type="#_x0000_t75" style="width:21.75pt;height:18.75pt" o:ole="">
            <v:imagedata r:id="rId31" o:title=""/>
          </v:shape>
          <o:OLEObject Type="Embed" ProgID="Equation.DSMT4" ShapeID="_x0000_i1039" DrawAspect="Content" ObjectID="_1408637627" r:id="rId33"/>
        </w:object>
      </w:r>
      <w:r>
        <w:t>.  What other set are they both in?  Interesting huh?</w:t>
      </w:r>
    </w:p>
    <w:p w:rsidR="000D7142" w:rsidRDefault="000D7142"/>
    <w:p w:rsidR="000D7142" w:rsidRDefault="000D7142"/>
    <w:p w:rsidR="000D7142" w:rsidRDefault="000D7142"/>
    <w:p w:rsidR="000D7142" w:rsidRDefault="000D7142">
      <w:r>
        <w:t>Hint 3: Wow, them both being a in those two sets contradicts something we’ve already proved! (</w:t>
      </w:r>
      <w:proofErr w:type="gramStart"/>
      <w:r>
        <w:t>and</w:t>
      </w:r>
      <w:proofErr w:type="gramEnd"/>
      <w:r>
        <w:t xml:space="preserve"> we’ve only proved one theorem, so it should be pretty easy to figure out what theorem that is).  Check it out, a contradiction means that the “suppose” statement we made back in hint 0, so that “suppose” statement is false.  If that suppose statement is false, what has to be true?</w:t>
      </w:r>
    </w:p>
    <w:p w:rsidR="000D7142" w:rsidRPr="000D7142" w:rsidRDefault="000D7142"/>
    <w:p w:rsidR="000D7142" w:rsidRPr="000D7142" w:rsidRDefault="000D7142">
      <w:r>
        <w:t>Congratulations—you should be done with proving the tricky case now!</w:t>
      </w:r>
      <w:bookmarkStart w:id="0" w:name="_GoBack"/>
      <w:bookmarkEnd w:id="0"/>
    </w:p>
    <w:sectPr w:rsidR="000D7142" w:rsidRPr="000D7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142"/>
    <w:rsid w:val="00042B66"/>
    <w:rsid w:val="000D7142"/>
    <w:rsid w:val="00371621"/>
    <w:rsid w:val="004F0CA7"/>
    <w:rsid w:val="00683B94"/>
    <w:rsid w:val="00844F54"/>
    <w:rsid w:val="009C3876"/>
    <w:rsid w:val="00B41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fontTable" Target="fontTable.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oleObject" Target="embeddings/oleObject15.bin"/><Relationship Id="rId2" Type="http://schemas.microsoft.com/office/2007/relationships/stylesWithEffects" Target="stylesWithEffects.xml"/><Relationship Id="rId16" Type="http://schemas.openxmlformats.org/officeDocument/2006/relationships/oleObject" Target="embeddings/oleObject6.bin"/><Relationship Id="rId20" Type="http://schemas.openxmlformats.org/officeDocument/2006/relationships/oleObject" Target="embeddings/oleObject8.bin"/><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382</Words>
  <Characters>2184</Characters>
  <Application>Microsoft Office Word</Application>
  <DocSecurity>0</DocSecurity>
  <Lines>18</Lines>
  <Paragraphs>5</Paragraphs>
  <ScaleCrop>false</ScaleCrop>
  <Company/>
  <LinksUpToDate>false</LinksUpToDate>
  <CharactersWithSpaces>2561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2012-09-09T00:05:00Z</dcterms:created>
  <dcterms:modified xsi:type="dcterms:W3CDTF">2012-09-09T00:26:00Z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